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6DDF" w14:textId="03E21EF5" w:rsidR="00832E94" w:rsidRPr="00137FEF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37F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Locate and describe each of the following landform sub-regions that are included in the Inland South—the Appalachians, Piedmont, Central Lowland, and Atlantic Coastal Plain.</w:t>
      </w:r>
    </w:p>
    <w:p w14:paraId="06DB210F" w14:textId="7DAB61DA" w:rsidR="00C36817" w:rsidRPr="003B79D0" w:rsidRDefault="00006EEC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Appalachians is a mountainous region </w:t>
      </w:r>
      <w:r w:rsidR="00B9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runs in different states in the U.S. it runs in twelve different states including West Virginia, </w:t>
      </w:r>
      <w:r w:rsidR="0005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Alabama, Georgia among others. The Piedmont is a region that </w:t>
      </w:r>
      <w:r w:rsidR="00C36817">
        <w:rPr>
          <w:rFonts w:ascii="Times New Roman" w:eastAsia="Times New Roman" w:hAnsi="Times New Roman" w:cs="Times New Roman"/>
          <w:color w:val="000000"/>
          <w:sz w:val="24"/>
          <w:szCs w:val="24"/>
        </w:rPr>
        <w:t>is found in the Eastern United States</w:t>
      </w:r>
      <w:r w:rsidR="00D34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between the Atlantic coastal plains stretching form New York to Central Alabama. </w:t>
      </w:r>
    </w:p>
    <w:p w14:paraId="4C76E498" w14:textId="411C62BC" w:rsidR="00832E94" w:rsidRPr="00137FEF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37F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Find a map or maps that depict the three regions listed in question number one. Embed them into your PA document.</w:t>
      </w:r>
    </w:p>
    <w:p w14:paraId="4B57C25B" w14:textId="34955C37" w:rsidR="003B79D0" w:rsidRPr="003B79D0" w:rsidRDefault="000870DB" w:rsidP="003B79D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N/A</w:t>
      </w:r>
    </w:p>
    <w:p w14:paraId="21868801" w14:textId="77777777" w:rsidR="003B79D0" w:rsidRP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C7A3B" w14:textId="3C2B6398" w:rsidR="00832E94" w:rsidRPr="00137FEF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37F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 do the current patterns of crop and livestock production in the Inland South relate to this region’s landforms and climates?</w:t>
      </w:r>
    </w:p>
    <w:p w14:paraId="72838FAA" w14:textId="019103EC" w:rsidR="003B79D0" w:rsidRPr="003B79D0" w:rsidRDefault="00982623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Inland South </w:t>
      </w:r>
      <w:r w:rsidR="0055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harbors farming of various crops such as </w:t>
      </w:r>
      <w:r w:rsidR="00686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cotton and Tobacco which have been the main ones. There are other </w:t>
      </w:r>
      <w:r w:rsidR="00B04782">
        <w:rPr>
          <w:rFonts w:ascii="Times New Roman" w:eastAsia="Times New Roman" w:hAnsi="Times New Roman" w:cs="Times New Roman"/>
          <w:color w:val="000000"/>
          <w:sz w:val="24"/>
          <w:szCs w:val="24"/>
        </w:rPr>
        <w:t>crops</w:t>
      </w:r>
      <w:r w:rsidR="00686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 onions</w:t>
      </w:r>
      <w:r w:rsidR="00B0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peaches, peanuts and pecans. There has also been livestock </w:t>
      </w:r>
      <w:r w:rsidR="00A80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rearing though it has been declining due the weather patterns. </w:t>
      </w:r>
    </w:p>
    <w:p w14:paraId="2D59E933" w14:textId="2B60C90B" w:rsidR="00832E94" w:rsidRPr="00137FEF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37F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are some of the geographic reasons why the Inland South is prone to major hazards such as thunderstorms, floods, and tornadoes?</w:t>
      </w:r>
    </w:p>
    <w:p w14:paraId="6A59FFA6" w14:textId="77777777" w:rsidR="003B79D0" w:rsidRPr="003B79D0" w:rsidRDefault="003B79D0" w:rsidP="003B79D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02CBA" w14:textId="166F4E62" w:rsidR="003B79D0" w:rsidRPr="003B79D0" w:rsidRDefault="00DC2AD5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region has a humid subtropical climate which is harsh making it prone to the natural </w:t>
      </w:r>
      <w:r w:rsidR="00A02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hazards. This leads to heavy rains that usually affect the areas. The flat area especially in the central lowlands </w:t>
      </w:r>
      <w:r w:rsidR="002B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also prone to the tornadoes. </w:t>
      </w:r>
    </w:p>
    <w:p w14:paraId="6D54131B" w14:textId="2727D922" w:rsidR="00832E94" w:rsidRPr="002B2C75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B2C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 has the population of the Inland South, and its tertiary and quaternary economic sectors, both expanded so dramatically during the past two decades?</w:t>
      </w:r>
    </w:p>
    <w:p w14:paraId="512C2F85" w14:textId="4849AD5D" w:rsidR="003B79D0" w:rsidRDefault="002B2C75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economic sectors in the areas have grown and expanded in the recent past. </w:t>
      </w:r>
      <w:r w:rsidR="00D22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has also attracted new sector such as the manufacturing sector thus making economically integrated with the regional and global economy. </w:t>
      </w:r>
      <w:r w:rsidR="009D2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has also attracted other groups of people other than the indigenous tribes that are found in that area due to the  employment opportunities that it has been able to create. </w:t>
      </w:r>
    </w:p>
    <w:p w14:paraId="0230349D" w14:textId="77777777" w:rsidR="002B2C75" w:rsidRPr="003B79D0" w:rsidRDefault="002B2C75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DDAE2" w14:textId="2CA8EE77" w:rsidR="00832E94" w:rsidRPr="00B040E1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040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factors explain the rise of tourism and retirement migration to parts of the Inland South region?</w:t>
      </w:r>
    </w:p>
    <w:p w14:paraId="31BD038D" w14:textId="2C908E69" w:rsidR="003B79D0" w:rsidRPr="00295C9A" w:rsidRDefault="00501BF3" w:rsidP="00295C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Inland South region </w:t>
      </w:r>
      <w:r w:rsidR="007B7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attracted people from different regions in the U.S. hence making it more culturally diverse. </w:t>
      </w:r>
      <w:r w:rsidR="00812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rise of different economic activities, it has attracted different people thus the growth of tourism </w:t>
      </w:r>
      <w:r w:rsidR="00CD2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destinations such as the Great Smoky mountains and the Ozark. The region has also attracted tourists due to its affordability as a region to visit. </w:t>
      </w:r>
    </w:p>
    <w:p w14:paraId="0A72F57C" w14:textId="40977613" w:rsidR="00832E94" w:rsidRPr="00B040E1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040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What </w:t>
      </w:r>
      <w:proofErr w:type="gramStart"/>
      <w:r w:rsidRPr="00B040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are</w:t>
      </w:r>
      <w:proofErr w:type="gramEnd"/>
      <w:r w:rsidRPr="00B040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major push-pull factors that encouraged the 20th-century migration of Cubans and Vietnamese to the Coastal South?</w:t>
      </w:r>
    </w:p>
    <w:p w14:paraId="47EBEAB1" w14:textId="5FB2A5E5" w:rsidR="003B79D0" w:rsidRPr="003B79D0" w:rsidRDefault="00546F6E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Cubans and the Vietnamese migrated to the Coastal South in areas such as </w:t>
      </w:r>
      <w:r w:rsidR="00AD2C30">
        <w:rPr>
          <w:rFonts w:ascii="Times New Roman" w:eastAsia="Times New Roman" w:hAnsi="Times New Roman" w:cs="Times New Roman"/>
          <w:color w:val="000000"/>
          <w:sz w:val="24"/>
          <w:szCs w:val="24"/>
        </w:rPr>
        <w:t>California and Texas due to the political persecution that was taking place in their respective countries. The</w:t>
      </w:r>
      <w:r w:rsidR="008D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 countries had adopted Communism which affected their economic activities thus the migration the U.S. </w:t>
      </w:r>
    </w:p>
    <w:p w14:paraId="7740404E" w14:textId="7C669FFD" w:rsidR="00832E94" w:rsidRPr="00560436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04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are some of the most important secondary and tertiary industries in the Coastal South today?</w:t>
      </w:r>
    </w:p>
    <w:p w14:paraId="0A3028B5" w14:textId="1642D887" w:rsidR="003B79D0" w:rsidRPr="00560436" w:rsidRDefault="00647CF5" w:rsidP="005604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Most industries in the U.S. are found in the Coastal south due to various reasons </w:t>
      </w:r>
      <w:r w:rsidR="00C32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including it being easier for exportation. The water also provides an avenue for </w:t>
      </w:r>
      <w:r w:rsidR="00592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hydroelectric power. </w:t>
      </w:r>
      <w:r w:rsidR="002421A5">
        <w:rPr>
          <w:rFonts w:ascii="Times New Roman" w:eastAsia="Times New Roman" w:hAnsi="Times New Roman" w:cs="Times New Roman"/>
          <w:color w:val="000000"/>
          <w:sz w:val="24"/>
          <w:szCs w:val="24"/>
        </w:rPr>
        <w:t>Touris</w:t>
      </w:r>
      <w:r w:rsidR="002C3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as </w:t>
      </w:r>
      <w:proofErr w:type="gramStart"/>
      <w:r w:rsidR="002C3EB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2C3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industry is the most important tertiary industry due to the beautiful coastlines. </w:t>
      </w:r>
    </w:p>
    <w:p w14:paraId="27CCF1D7" w14:textId="77777777" w:rsidR="003B79D0" w:rsidRP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FDB41" w14:textId="5ADE7157" w:rsidR="00832E94" w:rsidRPr="00914325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143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are some of the advantages of Florida and Texas for the development of a successful citrus industry?</w:t>
      </w:r>
    </w:p>
    <w:p w14:paraId="6F924E9B" w14:textId="098A6AD8" w:rsidR="003B79D0" w:rsidRDefault="00914325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industry has been able to employ </w:t>
      </w:r>
      <w:r w:rsidR="009C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residents of the area hence ensuring that it also contributes to their economies. </w:t>
      </w:r>
    </w:p>
    <w:p w14:paraId="39673885" w14:textId="77777777" w:rsidR="00914325" w:rsidRPr="003B79D0" w:rsidRDefault="00914325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B549B" w14:textId="60F884CE" w:rsidR="00832E94" w:rsidRPr="009C0F6C" w:rsidRDefault="00832E94" w:rsidP="003B79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C0F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were African slaves brought to the Coastal South, and what have been some of the long-term imprints of African Americans on the cultural landscapes of this part of the United States?</w:t>
      </w:r>
    </w:p>
    <w:p w14:paraId="335F7581" w14:textId="6C3CB895" w:rsidR="003B79D0" w:rsidRPr="003A2386" w:rsidRDefault="003A2386" w:rsidP="003A2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African Americans slaves were brought to the Coastal South in the early 17</w:t>
      </w:r>
      <w:r w:rsidRPr="003A23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century. </w:t>
      </w:r>
      <w:r w:rsidR="0076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have been able to settle there even after the abolishment of the practice. </w:t>
      </w:r>
      <w:r w:rsidR="009F7052">
        <w:rPr>
          <w:rFonts w:ascii="Times New Roman" w:eastAsia="Times New Roman" w:hAnsi="Times New Roman" w:cs="Times New Roman"/>
          <w:color w:val="000000"/>
          <w:sz w:val="24"/>
          <w:szCs w:val="24"/>
        </w:rPr>
        <w:t>They have been able to influence the cultural landscape of the area such as their religious beliefs</w:t>
      </w:r>
      <w:r w:rsidR="00D9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participation in the different entertainment industry such as development of hip hop. </w:t>
      </w:r>
      <w:r w:rsidR="0076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EF9A1F" w14:textId="0F3D5AEF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63E2B" w14:textId="191BCC11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076D9" w14:textId="278C5865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7F44E" w14:textId="6DD43777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60B5FD" w14:textId="763251CC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8E35E" w14:textId="4FB74D83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5758E" w14:textId="70820D9C" w:rsidR="003B79D0" w:rsidRDefault="003B79D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0FFA6" w14:textId="666C6562" w:rsidR="00D90D00" w:rsidRDefault="00D90D0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7A57E3" w14:textId="77777777" w:rsidR="00D90D00" w:rsidRPr="003B79D0" w:rsidRDefault="00D90D00" w:rsidP="003B79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9AE6B" w14:textId="77777777" w:rsidR="000B2216" w:rsidRPr="003B79D0" w:rsidRDefault="000B2216" w:rsidP="00832E94">
      <w:pPr>
        <w:rPr>
          <w:rFonts w:ascii="Times New Roman" w:hAnsi="Times New Roman" w:cs="Times New Roman"/>
          <w:sz w:val="24"/>
          <w:szCs w:val="24"/>
        </w:rPr>
      </w:pPr>
    </w:p>
    <w:p w14:paraId="0ED228E8" w14:textId="36F6A6CB" w:rsidR="00832E94" w:rsidRPr="003B79D0" w:rsidRDefault="00832E94" w:rsidP="00D90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9D0">
        <w:rPr>
          <w:rFonts w:ascii="Times New Roman" w:hAnsi="Times New Roman" w:cs="Times New Roman"/>
          <w:sz w:val="24"/>
          <w:szCs w:val="24"/>
        </w:rPr>
        <w:t>Reference:</w:t>
      </w:r>
    </w:p>
    <w:p w14:paraId="525BFD09" w14:textId="77777777" w:rsidR="00832E94" w:rsidRPr="003B79D0" w:rsidRDefault="00832E94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Reading the text; Chapters 9 &amp; 10</w:t>
      </w:r>
    </w:p>
    <w:p w14:paraId="2E071FC8" w14:textId="77777777" w:rsidR="00832E94" w:rsidRPr="003B79D0" w:rsidRDefault="00D90D00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tooltip="Regional Breakdowns, The Inland South Article Link" w:history="1"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Regional Breakdowns, The Inland South. </w:t>
        </w:r>
        <w:r w:rsidR="00832E94" w:rsidRPr="003B79D0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Countries Quest</w:t>
        </w:r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http://www.countriesquest.com/north_america/usa/geography/regions_of_the_united_states/regional_breakdowns/the_inland_south.htm (last accessed 14 March 2017).</w:t>
        </w:r>
      </w:hyperlink>
    </w:p>
    <w:p w14:paraId="625B0981" w14:textId="77777777" w:rsidR="00832E94" w:rsidRPr="003B79D0" w:rsidRDefault="00832E94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 [</w:t>
      </w:r>
      <w:r w:rsidRPr="003B7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59888F80" w14:textId="77777777" w:rsidR="00832E94" w:rsidRPr="003B79D0" w:rsidRDefault="00D90D00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tooltip="Gulf Coast Article Link" w:history="1"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 Editors of Encyclopaedia Britannica ed. 2005. Gulf Coast. </w:t>
        </w:r>
        <w:r w:rsidR="00832E94" w:rsidRPr="003B79D0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Encyclopaedia Britannica</w:t>
        </w:r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https://www.britannica.com/place/Gulf-Coast (last accessed 14 March 2017).</w:t>
        </w:r>
      </w:hyperlink>
    </w:p>
    <w:p w14:paraId="66F60215" w14:textId="77777777" w:rsidR="00832E94" w:rsidRPr="003B79D0" w:rsidRDefault="00832E94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06BABEA4" w14:textId="77777777" w:rsidR="00832E94" w:rsidRPr="003B79D0" w:rsidRDefault="00D90D00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tooltip="Music, Place, and Gulf Coast Tourism since the BP Oil Spill Article Link" w:history="1"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Stimeling, T. D. 2014. Music, Place, and Gulf Coast Tourism since the BP Oil Spill. </w:t>
        </w:r>
        <w:r w:rsidR="00832E94" w:rsidRPr="003B79D0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Music and Politics.</w:t>
        </w:r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 https://quod.lib.umich.edu/m/mp/9460447.0008.202/--music-place-and-gulf-coast-tourism-since-the-bp-oil-spill?rgn=main%3Bview (last accessed 14 March 2017).</w:t>
        </w:r>
      </w:hyperlink>
      <w:r w:rsidR="00832E94"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5305958" w14:textId="77777777" w:rsidR="00832E94" w:rsidRPr="003B79D0" w:rsidRDefault="00832E94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6AE04E8C" w14:textId="77777777" w:rsidR="00832E94" w:rsidRPr="003B79D0" w:rsidRDefault="00D90D00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tooltip="Economic Impacts of Seafood Restaurants in the Gulf of Mexico States Article Link" w:history="1"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Economic Impacts of Seafood Restaurants in the Gulf of Mexico States. </w:t>
        </w:r>
        <w:r w:rsidR="00832E94" w:rsidRPr="003B79D0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Mississippi State University Coastal Research &amp; Extension Center</w:t>
        </w:r>
        <w:r w:rsidR="00832E94" w:rsidRPr="003B7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http://coastal.msstate.edu/economic-impact-seafood-restaurants (last accessed 14 March 2017).</w:t>
        </w:r>
      </w:hyperlink>
    </w:p>
    <w:p w14:paraId="3A3238EF" w14:textId="77777777" w:rsidR="00832E94" w:rsidRPr="003B79D0" w:rsidRDefault="00832E94" w:rsidP="00832E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9D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4EDED050" w14:textId="54EA6D7F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40777236" w14:textId="416549A0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65C647F4" w14:textId="02C34AC3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1917DCA1" w14:textId="4377D266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66CF6F97" w14:textId="3EF8DA35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6BD801BC" w14:textId="58C78B5F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7A3AA1EF" w14:textId="366359A4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1C72C052" w14:textId="7948D829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7A999CF2" w14:textId="7226DA16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p w14:paraId="578966AA" w14:textId="77777777" w:rsidR="00832E94" w:rsidRPr="003B79D0" w:rsidRDefault="00832E94" w:rsidP="00832E94">
      <w:pPr>
        <w:rPr>
          <w:rFonts w:ascii="Times New Roman" w:hAnsi="Times New Roman" w:cs="Times New Roman"/>
          <w:sz w:val="24"/>
          <w:szCs w:val="24"/>
        </w:rPr>
      </w:pPr>
    </w:p>
    <w:sectPr w:rsidR="00832E94" w:rsidRPr="003B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F13"/>
    <w:multiLevelType w:val="hybridMultilevel"/>
    <w:tmpl w:val="AAD2B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94"/>
    <w:rsid w:val="00006EEC"/>
    <w:rsid w:val="000101C5"/>
    <w:rsid w:val="00052BBD"/>
    <w:rsid w:val="000870DB"/>
    <w:rsid w:val="000B2216"/>
    <w:rsid w:val="00137FEF"/>
    <w:rsid w:val="002421A5"/>
    <w:rsid w:val="00295C9A"/>
    <w:rsid w:val="002B2C75"/>
    <w:rsid w:val="002C3EB9"/>
    <w:rsid w:val="003A2386"/>
    <w:rsid w:val="003B79D0"/>
    <w:rsid w:val="00427A26"/>
    <w:rsid w:val="00501BF3"/>
    <w:rsid w:val="00546F6E"/>
    <w:rsid w:val="005515CD"/>
    <w:rsid w:val="00560436"/>
    <w:rsid w:val="00592D59"/>
    <w:rsid w:val="00647CF5"/>
    <w:rsid w:val="00686D32"/>
    <w:rsid w:val="00762B3E"/>
    <w:rsid w:val="007B7BB9"/>
    <w:rsid w:val="00812B3B"/>
    <w:rsid w:val="00832E94"/>
    <w:rsid w:val="008D1AE2"/>
    <w:rsid w:val="00914325"/>
    <w:rsid w:val="00982623"/>
    <w:rsid w:val="009C0F6C"/>
    <w:rsid w:val="009D2B0E"/>
    <w:rsid w:val="009F7052"/>
    <w:rsid w:val="00A02A07"/>
    <w:rsid w:val="00A77200"/>
    <w:rsid w:val="00A80576"/>
    <w:rsid w:val="00AD2C30"/>
    <w:rsid w:val="00B040E1"/>
    <w:rsid w:val="00B04782"/>
    <w:rsid w:val="00B92261"/>
    <w:rsid w:val="00C322F7"/>
    <w:rsid w:val="00C36817"/>
    <w:rsid w:val="00CD2483"/>
    <w:rsid w:val="00D2238F"/>
    <w:rsid w:val="00D3402E"/>
    <w:rsid w:val="00D90D00"/>
    <w:rsid w:val="00D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63AB"/>
  <w15:chartTrackingRefBased/>
  <w15:docId w15:val="{4E9F06EF-F008-4A00-98F9-09FE542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E9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2E9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2E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9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2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astal.msstate.edu/economic-impact-seafood-restaur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od.lib.umich.edu/m/mp/9460447.0008.202?view=text;rgn=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place/Gulf-Coast" TargetMode="External"/><Relationship Id="rId5" Type="http://schemas.openxmlformats.org/officeDocument/2006/relationships/hyperlink" Target="http://www.countriesquest.com/north_america/usa/geography/regions_of_the_united_states/regional_breakdowns/the_inland_south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Hillary Chebon</cp:lastModifiedBy>
  <cp:revision>2</cp:revision>
  <dcterms:created xsi:type="dcterms:W3CDTF">2021-07-03T13:31:00Z</dcterms:created>
  <dcterms:modified xsi:type="dcterms:W3CDTF">2021-07-03T13:31:00Z</dcterms:modified>
</cp:coreProperties>
</file>